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DD7D" w14:textId="5FDB5DFB" w:rsidR="00527470" w:rsidRDefault="005230CC" w:rsidP="000E2124">
      <w:pPr>
        <w:pBdr>
          <w:bottom w:val="single" w:sz="6" w:space="2" w:color="CCCCCC"/>
        </w:pBdr>
        <w:spacing w:before="300" w:after="0" w:line="336" w:lineRule="atLeast"/>
        <w:outlineLvl w:val="2"/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</w:pPr>
      <w:r w:rsidRPr="00B20A60"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24AA5A59" wp14:editId="3658D788">
            <wp:simplePos x="0" y="0"/>
            <wp:positionH relativeFrom="column">
              <wp:posOffset>-99857</wp:posOffset>
            </wp:positionH>
            <wp:positionV relativeFrom="paragraph">
              <wp:posOffset>-119380</wp:posOffset>
            </wp:positionV>
            <wp:extent cx="1691005" cy="400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ione-Logo-sans-fond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60">
        <w:rPr>
          <w:rFonts w:ascii="Tahoma" w:eastAsia="Times New Roman" w:hAnsi="Tahoma" w:cs="Tahoma"/>
          <w:b/>
          <w:noProof/>
          <w:color w:val="E75113"/>
          <w:sz w:val="28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 wp14:anchorId="09515606" wp14:editId="105DE0F3">
            <wp:simplePos x="0" y="0"/>
            <wp:positionH relativeFrom="margin">
              <wp:posOffset>5445125</wp:posOffset>
            </wp:positionH>
            <wp:positionV relativeFrom="paragraph">
              <wp:posOffset>-185420</wp:posOffset>
            </wp:positionV>
            <wp:extent cx="1034415" cy="619125"/>
            <wp:effectExtent l="0" t="0" r="0" b="9525"/>
            <wp:wrapNone/>
            <wp:docPr id="1" name="Image 1" descr="C:\Users\J.LAFORGUE\Desktop\rangement\logos\byes_logo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LAFORGUE\Desktop\rangement\logos\byes_logo_rv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F8A0" w14:textId="26ECDAE2" w:rsidR="00824537" w:rsidRPr="00A61117" w:rsidRDefault="002A3ED9" w:rsidP="00AF2015">
      <w:pPr>
        <w:pBdr>
          <w:bottom w:val="single" w:sz="6" w:space="2" w:color="CCCCCC"/>
        </w:pBdr>
        <w:spacing w:before="300" w:after="0" w:line="336" w:lineRule="atLeast"/>
        <w:jc w:val="center"/>
        <w:outlineLvl w:val="2"/>
        <w:rPr>
          <w:rFonts w:ascii="Tahoma" w:eastAsia="Times New Roman" w:hAnsi="Tahoma" w:cs="Tahoma"/>
          <w:color w:val="ED7D31" w:themeColor="accent2"/>
          <w:sz w:val="24"/>
          <w:szCs w:val="30"/>
          <w:lang w:eastAsia="fr-FR"/>
        </w:rPr>
      </w:pPr>
      <w:bookmarkStart w:id="0" w:name="_Hlk74669954"/>
      <w:r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>TECHNICIEN RELÈVE</w:t>
      </w:r>
      <w:r w:rsidR="000E2124" w:rsidRPr="00A61117"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 xml:space="preserve"> </w:t>
      </w:r>
      <w:r w:rsidR="00D34942" w:rsidRPr="00A61117">
        <w:rPr>
          <w:rFonts w:ascii="Tahoma" w:eastAsia="Times New Roman" w:hAnsi="Tahoma" w:cs="Tahoma"/>
          <w:b/>
          <w:noProof/>
          <w:color w:val="ED7D31" w:themeColor="accent2"/>
          <w:sz w:val="28"/>
          <w:szCs w:val="30"/>
          <w:lang w:eastAsia="fr-FR"/>
        </w:rPr>
        <w:t>(</w:t>
      </w:r>
      <w:r w:rsidR="002B01E3" w:rsidRPr="00A61117">
        <w:rPr>
          <w:rFonts w:ascii="Tahoma" w:eastAsia="Times New Roman" w:hAnsi="Tahoma" w:cs="Tahoma"/>
          <w:b/>
          <w:color w:val="ED7D31" w:themeColor="accent2"/>
          <w:sz w:val="28"/>
          <w:szCs w:val="30"/>
          <w:lang w:eastAsia="fr-FR"/>
        </w:rPr>
        <w:t>H/F</w:t>
      </w:r>
      <w:r w:rsidR="0021415B" w:rsidRPr="00A61117">
        <w:rPr>
          <w:rFonts w:ascii="Tahoma" w:eastAsia="Times New Roman" w:hAnsi="Tahoma" w:cs="Tahoma"/>
          <w:b/>
          <w:color w:val="ED7D31" w:themeColor="accent2"/>
          <w:sz w:val="28"/>
          <w:szCs w:val="30"/>
          <w:lang w:eastAsia="fr-FR"/>
        </w:rPr>
        <w:t>)</w:t>
      </w:r>
    </w:p>
    <w:bookmarkEnd w:id="0"/>
    <w:p w14:paraId="7247E165" w14:textId="77777777" w:rsidR="002B01E3" w:rsidRPr="00444B6D" w:rsidRDefault="004A01A7" w:rsidP="0008044E">
      <w:pPr>
        <w:pBdr>
          <w:bottom w:val="single" w:sz="6" w:space="2" w:color="CCCCCC"/>
        </w:pBdr>
        <w:spacing w:before="300"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Qui nous sommes</w:t>
      </w:r>
    </w:p>
    <w:p w14:paraId="4A9EE6A3" w14:textId="77777777" w:rsidR="0081107F" w:rsidRDefault="0081107F" w:rsidP="00AF2015">
      <w:pPr>
        <w:spacing w:after="0"/>
        <w:jc w:val="both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4B5C97AC" w14:textId="3FEC2B3B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Axione est l’acteur de référence du secteur des infrastructures télécoms fixes et mobiles. Au sein des Groupes Bouygues et BPCE, Axione réalise en 20</w:t>
      </w:r>
      <w:r w:rsidR="001E65C1"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20</w:t>
      </w: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 un chiffre d’affaires de 5</w:t>
      </w:r>
      <w:r w:rsidR="001E65C1"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0</w:t>
      </w: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0 millions d’euros.</w:t>
      </w:r>
    </w:p>
    <w:p w14:paraId="3A33787A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63A1B5BD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L’entreprise accompagne ses clients publics (collectivités territoriales) et privés (opérateurs télécoms, grands comptes, équipementiers…) dans leur stratégie numérique.</w:t>
      </w:r>
    </w:p>
    <w:p w14:paraId="4DC5F032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3D9C9484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Ce sont plus de 2800 femmes et hommes qui apportent chaque jour leurs savoir-faire nécessaires à la conception, construction, exploitation et commercialisation des réseaux d’aujourd’hui et de demain.</w:t>
      </w:r>
    </w:p>
    <w:p w14:paraId="3AFA6A70" w14:textId="77777777" w:rsidR="006C7ECF" w:rsidRPr="000E4E76" w:rsidRDefault="006C7ECF" w:rsidP="00CA6C2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 </w:t>
      </w:r>
    </w:p>
    <w:p w14:paraId="37164312" w14:textId="77777777" w:rsidR="0081107F" w:rsidRPr="006C7ECF" w:rsidRDefault="004A01A7" w:rsidP="00CA6C26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E4E7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Vous souhaitez animer le monde avec nous ? Venez apporter votre pierre à l’édifice en exprimant vos talents </w:t>
      </w:r>
      <w:r w:rsidRPr="00CA6C26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!</w:t>
      </w:r>
    </w:p>
    <w:p w14:paraId="6C17D06B" w14:textId="77777777" w:rsidR="00440B38" w:rsidRPr="002B01E3" w:rsidRDefault="00440B38" w:rsidP="00CA6C26">
      <w:pPr>
        <w:spacing w:after="0"/>
        <w:jc w:val="both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68A392A1" w14:textId="77777777" w:rsidR="00CC6745" w:rsidRPr="00444B6D" w:rsidRDefault="004A01A7" w:rsidP="00AF2015">
      <w:pPr>
        <w:pBdr>
          <w:bottom w:val="single" w:sz="6" w:space="2" w:color="CCCCCC"/>
        </w:pBdr>
        <w:spacing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Ce que nous pouvons accomplir ensemble</w:t>
      </w:r>
    </w:p>
    <w:p w14:paraId="663D0AC5" w14:textId="77777777" w:rsidR="00440B38" w:rsidRPr="005140F3" w:rsidRDefault="00440B38" w:rsidP="002E1F61">
      <w:pPr>
        <w:spacing w:after="0" w:line="240" w:lineRule="auto"/>
        <w:rPr>
          <w:rFonts w:ascii="Tahoma" w:eastAsia="Times New Roman" w:hAnsi="Tahoma" w:cs="Tahoma"/>
          <w:iCs/>
          <w:color w:val="414140"/>
          <w:sz w:val="20"/>
          <w:szCs w:val="20"/>
          <w:lang w:eastAsia="fr-FR"/>
        </w:rPr>
      </w:pPr>
    </w:p>
    <w:p w14:paraId="672CBC85" w14:textId="674AC3EF" w:rsidR="002A3ED9" w:rsidRPr="002A3ED9" w:rsidRDefault="002A3ED9" w:rsidP="002A3ED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Dans le cadre de notre activité, nous recherchons </w:t>
      </w:r>
      <w:bookmarkStart w:id="1" w:name="_GoBack"/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un </w:t>
      </w: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Technicien Supervision H/F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à </w:t>
      </w: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Pau (64)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 Vous interviendrez sous la responsabilité du Responsable Supervision.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 ce titre, vos missions seront les suivantes :</w:t>
      </w:r>
    </w:p>
    <w:p w14:paraId="3A49174E" w14:textId="77777777" w:rsidR="002A3ED9" w:rsidRPr="002A3ED9" w:rsidRDefault="002A3ED9" w:rsidP="002A3ED9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14:paraId="79C40E1D" w14:textId="77777777" w:rsid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Superviser des réseaux télécoms (GPON/WIMAX/LTE/DSL multi constructeurs sur architecture MPLS constituée d'équipements Nokia Juniper)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</w:t>
      </w:r>
    </w:p>
    <w:p w14:paraId="45818F38" w14:textId="77777777" w:rsid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Cr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éer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ticket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 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incident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s, </w:t>
      </w:r>
    </w:p>
    <w:bookmarkEnd w:id="1"/>
    <w:p w14:paraId="767C47AF" w14:textId="19C9C9C9" w:rsidR="002A3ED9" w:rsidRP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Observer, constater et interpréter des indicateurs, </w:t>
      </w:r>
    </w:p>
    <w:p w14:paraId="4952DCC1" w14:textId="78238EEF" w:rsid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Suivre/Communiquer sur les incidents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, </w:t>
      </w:r>
    </w:p>
    <w:p w14:paraId="3D32A7D1" w14:textId="103D31CD" w:rsid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iloter des mainteneurs par téléphone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, </w:t>
      </w:r>
    </w:p>
    <w:p w14:paraId="44970132" w14:textId="77777777" w:rsidR="002A3ED9" w:rsidRDefault="002A3ED9" w:rsidP="002A3ED9">
      <w:pPr>
        <w:pStyle w:val="Paragraphedeliste"/>
        <w:numPr>
          <w:ilvl w:val="0"/>
          <w:numId w:val="10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Gérer des Opérations Programmées sur le réseau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et des accès </w:t>
      </w:r>
    </w:p>
    <w:p w14:paraId="1E59F9E6" w14:textId="77777777" w:rsid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</w:p>
    <w:p w14:paraId="2412DA6C" w14:textId="24990B79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Conditions particulières du poste :</w:t>
      </w:r>
    </w:p>
    <w:p w14:paraId="02522BDE" w14:textId="2BAAEAB0" w:rsid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Prime de 610€ brut de pénibilité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</w: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Rotation des 5*8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</w:t>
      </w:r>
      <w:r w:rsidRPr="002A3ED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: 2 semaine à 6 jours (2M +2A +2N) et 3j de repos /1 semaine 5j (2M +1A +2N) et 4j de repos / 1 semaine de 5j (1M +2A +2N) et 3 jours de repos</w:t>
      </w:r>
    </w:p>
    <w:p w14:paraId="078A1C5D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7FE5B3D0" w14:textId="77777777" w:rsidR="00440B38" w:rsidRPr="00444B6D" w:rsidRDefault="00D64596" w:rsidP="00440B38">
      <w:pPr>
        <w:pBdr>
          <w:bottom w:val="single" w:sz="6" w:space="2" w:color="CCCCCC"/>
        </w:pBdr>
        <w:spacing w:after="0" w:line="336" w:lineRule="atLeast"/>
        <w:outlineLvl w:val="2"/>
        <w:rPr>
          <w:rFonts w:ascii="Tahoma" w:eastAsia="Times New Roman" w:hAnsi="Tahoma" w:cs="Tahoma"/>
          <w:color w:val="0093BB"/>
          <w:sz w:val="28"/>
          <w:szCs w:val="28"/>
          <w:lang w:eastAsia="fr-FR"/>
        </w:rPr>
      </w:pPr>
      <w:r w:rsidRPr="00444B6D">
        <w:rPr>
          <w:rFonts w:ascii="Tahoma" w:eastAsia="Times New Roman" w:hAnsi="Tahoma" w:cs="Tahoma"/>
          <w:color w:val="0093BB"/>
          <w:sz w:val="28"/>
          <w:szCs w:val="28"/>
          <w:lang w:eastAsia="fr-FR"/>
        </w:rPr>
        <w:t>Les qualités qui feront la différence</w:t>
      </w:r>
    </w:p>
    <w:p w14:paraId="2A3040C8" w14:textId="77777777" w:rsidR="0081107F" w:rsidRDefault="0081107F" w:rsidP="002E1F61">
      <w:pPr>
        <w:spacing w:after="0" w:line="240" w:lineRule="auto"/>
        <w:rPr>
          <w:rFonts w:ascii="Tahoma" w:eastAsia="Times New Roman" w:hAnsi="Tahoma" w:cs="Tahoma"/>
          <w:color w:val="414140"/>
          <w:sz w:val="20"/>
          <w:szCs w:val="20"/>
          <w:lang w:eastAsia="fr-FR"/>
        </w:rPr>
      </w:pPr>
    </w:p>
    <w:p w14:paraId="03FACF36" w14:textId="27F12149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De formation BAC+2/3 avec une spécialisation Réseaux/Télécoms, vous avez une première expérience sur un poste similaire.</w:t>
      </w:r>
    </w:p>
    <w:p w14:paraId="23C089A2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45592419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Des connaissances sur les environnements techniques suivants sont un plus : </w:t>
      </w:r>
    </w:p>
    <w:p w14:paraId="38BDD954" w14:textId="0311645A" w:rsidR="002A3ED9" w:rsidRPr="002A3ED9" w:rsidRDefault="002A3ED9" w:rsidP="002A3ED9">
      <w:pPr>
        <w:pStyle w:val="Paragraphedeliste"/>
        <w:numPr>
          <w:ilvl w:val="0"/>
          <w:numId w:val="12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Environnement multi-opérateurs télécoms sur des technologies GPON, FTTH, DSL et WIMAX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</w:t>
      </w:r>
    </w:p>
    <w:p w14:paraId="33FEDB96" w14:textId="4D4370A7" w:rsidR="002A3ED9" w:rsidRPr="002A3ED9" w:rsidRDefault="002A3ED9" w:rsidP="002A3ED9">
      <w:pPr>
        <w:pStyle w:val="Paragraphedeliste"/>
        <w:numPr>
          <w:ilvl w:val="0"/>
          <w:numId w:val="12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Gestion de problèmes N2 sur le modèle OSI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</w:t>
      </w:r>
    </w:p>
    <w:p w14:paraId="3619B302" w14:textId="1A9925DF" w:rsidR="002A3ED9" w:rsidRPr="002A3ED9" w:rsidRDefault="002A3ED9" w:rsidP="002A3ED9">
      <w:pPr>
        <w:pStyle w:val="Paragraphedeliste"/>
        <w:numPr>
          <w:ilvl w:val="0"/>
          <w:numId w:val="12"/>
        </w:num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Connaissance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</w:t>
      </w: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MPLS / Passif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</w:t>
      </w:r>
    </w:p>
    <w:p w14:paraId="6115FA0A" w14:textId="77777777" w:rsidR="002A3ED9" w:rsidRPr="002A3ED9" w:rsidRDefault="002A3ED9" w:rsidP="002A3ED9">
      <w:pPr>
        <w:shd w:val="clear" w:color="auto" w:fill="F9F9F9"/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62BCAB93" w14:textId="69BA6B68" w:rsidR="00FC5848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Vous êtes reconnu(e) pour votre autonomie et votre esprit d'équipe.</w:t>
      </w:r>
    </w:p>
    <w:p w14:paraId="2FB771FD" w14:textId="77777777" w:rsidR="002A3ED9" w:rsidRPr="002A3ED9" w:rsidRDefault="002A3ED9" w:rsidP="002A3E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14:paraId="018E7A5E" w14:textId="7E9F1149" w:rsidR="000C1F0D" w:rsidRPr="002A3ED9" w:rsidRDefault="00633107" w:rsidP="000C1F0D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Si vous avez envie de relever de nouveaux défis, le poste </w:t>
      </w:r>
      <w:r w:rsidR="002A3ED9"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 xml:space="preserve">de </w:t>
      </w:r>
      <w:r w:rsidR="002A3ED9" w:rsidRPr="002A3ED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>Technicien Relève</w:t>
      </w:r>
      <w:r w:rsidR="002A3ED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fr-FR"/>
        </w:rPr>
        <w:t xml:space="preserve"> H/F</w:t>
      </w:r>
      <w:r w:rsidR="00FC5848" w:rsidRPr="002A3ED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2A3ED9"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  <w:t>est fait pour vous !</w:t>
      </w:r>
    </w:p>
    <w:p w14:paraId="1106A1C1" w14:textId="77777777" w:rsidR="00D73184" w:rsidRPr="002A3ED9" w:rsidRDefault="00D73184" w:rsidP="000C1F0D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p w14:paraId="4A3A6511" w14:textId="7EBC40FC" w:rsidR="005509EE" w:rsidRPr="002A3ED9" w:rsidRDefault="00633107" w:rsidP="000E4E76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  <w:r w:rsidRPr="002A3ED9">
        <w:rPr>
          <w:rFonts w:ascii="Tahoma" w:hAnsi="Tahoma" w:cs="Tahoma"/>
          <w:color w:val="000000" w:themeColor="text1"/>
          <w:sz w:val="20"/>
          <w:szCs w:val="20"/>
        </w:rPr>
        <w:t>Rejoignez-nous vite ! Axione s'engage en faveur de la diversité et est ouvert à tous les talents</w:t>
      </w:r>
      <w:r w:rsidR="002A3ED9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sectPr w:rsidR="005509EE" w:rsidRPr="002A3ED9" w:rsidSect="00D445B5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13A9" w14:textId="77777777" w:rsidR="00534CC0" w:rsidRDefault="00534CC0" w:rsidP="00824537">
      <w:pPr>
        <w:spacing w:after="0" w:line="240" w:lineRule="auto"/>
      </w:pPr>
      <w:r>
        <w:separator/>
      </w:r>
    </w:p>
  </w:endnote>
  <w:endnote w:type="continuationSeparator" w:id="0">
    <w:p w14:paraId="2D63664C" w14:textId="77777777" w:rsidR="00534CC0" w:rsidRDefault="00534CC0" w:rsidP="008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301A" w14:textId="77777777" w:rsidR="00534CC0" w:rsidRDefault="00534CC0" w:rsidP="00824537">
      <w:pPr>
        <w:spacing w:after="0" w:line="240" w:lineRule="auto"/>
      </w:pPr>
      <w:r>
        <w:separator/>
      </w:r>
    </w:p>
  </w:footnote>
  <w:footnote w:type="continuationSeparator" w:id="0">
    <w:p w14:paraId="0EB57D15" w14:textId="77777777" w:rsidR="00534CC0" w:rsidRDefault="00534CC0" w:rsidP="0082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D3C"/>
    <w:multiLevelType w:val="hybridMultilevel"/>
    <w:tmpl w:val="DD5E14DE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894"/>
    <w:multiLevelType w:val="hybridMultilevel"/>
    <w:tmpl w:val="4BE88AC8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0935"/>
    <w:multiLevelType w:val="multilevel"/>
    <w:tmpl w:val="E8C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E6471"/>
    <w:multiLevelType w:val="hybridMultilevel"/>
    <w:tmpl w:val="446E82AC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1B80"/>
    <w:multiLevelType w:val="hybridMultilevel"/>
    <w:tmpl w:val="C8644B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FA3736"/>
    <w:multiLevelType w:val="hybridMultilevel"/>
    <w:tmpl w:val="90A23602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074"/>
    <w:multiLevelType w:val="multilevel"/>
    <w:tmpl w:val="BC5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445BC"/>
    <w:multiLevelType w:val="multilevel"/>
    <w:tmpl w:val="F6A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2F6265"/>
    <w:multiLevelType w:val="hybridMultilevel"/>
    <w:tmpl w:val="F4D4F8DE"/>
    <w:lvl w:ilvl="0" w:tplc="1F78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D25FE"/>
    <w:multiLevelType w:val="multilevel"/>
    <w:tmpl w:val="629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DE53A3"/>
    <w:multiLevelType w:val="multilevel"/>
    <w:tmpl w:val="D80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575C73"/>
    <w:multiLevelType w:val="hybridMultilevel"/>
    <w:tmpl w:val="DB04A384"/>
    <w:lvl w:ilvl="0" w:tplc="1F78A0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C000" w:themeColor="accent4"/>
        <w:u w:color="FFC00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5"/>
    <w:rsid w:val="0008044E"/>
    <w:rsid w:val="00080CC6"/>
    <w:rsid w:val="00083307"/>
    <w:rsid w:val="000A381E"/>
    <w:rsid w:val="000B7153"/>
    <w:rsid w:val="000C1F0D"/>
    <w:rsid w:val="000C578B"/>
    <w:rsid w:val="000D4FFA"/>
    <w:rsid w:val="000D76FC"/>
    <w:rsid w:val="000E2124"/>
    <w:rsid w:val="000E4E76"/>
    <w:rsid w:val="001205DD"/>
    <w:rsid w:val="001316B7"/>
    <w:rsid w:val="00141069"/>
    <w:rsid w:val="00144602"/>
    <w:rsid w:val="0014601B"/>
    <w:rsid w:val="00173B27"/>
    <w:rsid w:val="001815BD"/>
    <w:rsid w:val="001823DA"/>
    <w:rsid w:val="00182A13"/>
    <w:rsid w:val="001862E1"/>
    <w:rsid w:val="00191605"/>
    <w:rsid w:val="001A6F19"/>
    <w:rsid w:val="001D072E"/>
    <w:rsid w:val="001E03E2"/>
    <w:rsid w:val="001E65C1"/>
    <w:rsid w:val="001F1C32"/>
    <w:rsid w:val="001F665A"/>
    <w:rsid w:val="00211216"/>
    <w:rsid w:val="0021415B"/>
    <w:rsid w:val="002155BC"/>
    <w:rsid w:val="00221603"/>
    <w:rsid w:val="00245A82"/>
    <w:rsid w:val="00254EF4"/>
    <w:rsid w:val="00271EB6"/>
    <w:rsid w:val="002A3ED9"/>
    <w:rsid w:val="002B01E3"/>
    <w:rsid w:val="002E1F61"/>
    <w:rsid w:val="002E441A"/>
    <w:rsid w:val="002F137F"/>
    <w:rsid w:val="002F4535"/>
    <w:rsid w:val="00322551"/>
    <w:rsid w:val="0034629D"/>
    <w:rsid w:val="003502EE"/>
    <w:rsid w:val="00361BF2"/>
    <w:rsid w:val="00362649"/>
    <w:rsid w:val="00375442"/>
    <w:rsid w:val="0038632C"/>
    <w:rsid w:val="00392698"/>
    <w:rsid w:val="003A30BB"/>
    <w:rsid w:val="003C40F3"/>
    <w:rsid w:val="003D05EF"/>
    <w:rsid w:val="003F5E73"/>
    <w:rsid w:val="00440B38"/>
    <w:rsid w:val="00444B6D"/>
    <w:rsid w:val="00447C2B"/>
    <w:rsid w:val="00453710"/>
    <w:rsid w:val="00454C1E"/>
    <w:rsid w:val="00457EB8"/>
    <w:rsid w:val="00477DB7"/>
    <w:rsid w:val="00482E81"/>
    <w:rsid w:val="004934A8"/>
    <w:rsid w:val="004A01A7"/>
    <w:rsid w:val="004A1BFC"/>
    <w:rsid w:val="004B42F5"/>
    <w:rsid w:val="004B463C"/>
    <w:rsid w:val="004B5C24"/>
    <w:rsid w:val="00510A1D"/>
    <w:rsid w:val="00511770"/>
    <w:rsid w:val="005140F3"/>
    <w:rsid w:val="005230CC"/>
    <w:rsid w:val="00524447"/>
    <w:rsid w:val="00527470"/>
    <w:rsid w:val="00534CC0"/>
    <w:rsid w:val="005509EE"/>
    <w:rsid w:val="00571BAB"/>
    <w:rsid w:val="00576249"/>
    <w:rsid w:val="00592CA4"/>
    <w:rsid w:val="0059622A"/>
    <w:rsid w:val="0059666F"/>
    <w:rsid w:val="005A775B"/>
    <w:rsid w:val="005B33FC"/>
    <w:rsid w:val="005B7F90"/>
    <w:rsid w:val="00623C77"/>
    <w:rsid w:val="00625D6B"/>
    <w:rsid w:val="00633107"/>
    <w:rsid w:val="006548A8"/>
    <w:rsid w:val="00654FC8"/>
    <w:rsid w:val="006675EE"/>
    <w:rsid w:val="006952F0"/>
    <w:rsid w:val="006A6BC0"/>
    <w:rsid w:val="006B4A28"/>
    <w:rsid w:val="006C1F0C"/>
    <w:rsid w:val="006C7ECF"/>
    <w:rsid w:val="0070093E"/>
    <w:rsid w:val="00746005"/>
    <w:rsid w:val="00755916"/>
    <w:rsid w:val="00757EAB"/>
    <w:rsid w:val="007601AE"/>
    <w:rsid w:val="00772F01"/>
    <w:rsid w:val="00783678"/>
    <w:rsid w:val="007C7F9B"/>
    <w:rsid w:val="007D7049"/>
    <w:rsid w:val="007E6917"/>
    <w:rsid w:val="007F31BD"/>
    <w:rsid w:val="007F3F87"/>
    <w:rsid w:val="007F714E"/>
    <w:rsid w:val="00805669"/>
    <w:rsid w:val="00807181"/>
    <w:rsid w:val="0081107F"/>
    <w:rsid w:val="00824537"/>
    <w:rsid w:val="00837193"/>
    <w:rsid w:val="008A3CFC"/>
    <w:rsid w:val="008B60AA"/>
    <w:rsid w:val="008F296C"/>
    <w:rsid w:val="00910DE5"/>
    <w:rsid w:val="00923A56"/>
    <w:rsid w:val="00924E9B"/>
    <w:rsid w:val="00926FCC"/>
    <w:rsid w:val="009276AE"/>
    <w:rsid w:val="0093394E"/>
    <w:rsid w:val="00981E0F"/>
    <w:rsid w:val="00985E36"/>
    <w:rsid w:val="009B7AF4"/>
    <w:rsid w:val="009D0C68"/>
    <w:rsid w:val="009D309E"/>
    <w:rsid w:val="00A061FD"/>
    <w:rsid w:val="00A0738B"/>
    <w:rsid w:val="00A5117C"/>
    <w:rsid w:val="00A528E0"/>
    <w:rsid w:val="00A55D2F"/>
    <w:rsid w:val="00A61117"/>
    <w:rsid w:val="00A66A0B"/>
    <w:rsid w:val="00AA14B7"/>
    <w:rsid w:val="00AB27AD"/>
    <w:rsid w:val="00AE42F7"/>
    <w:rsid w:val="00AF2015"/>
    <w:rsid w:val="00AF7B8A"/>
    <w:rsid w:val="00B11AC8"/>
    <w:rsid w:val="00B20A60"/>
    <w:rsid w:val="00B42DE0"/>
    <w:rsid w:val="00B4655E"/>
    <w:rsid w:val="00B51621"/>
    <w:rsid w:val="00B6072B"/>
    <w:rsid w:val="00BF0909"/>
    <w:rsid w:val="00C16FCE"/>
    <w:rsid w:val="00C3305B"/>
    <w:rsid w:val="00C52A68"/>
    <w:rsid w:val="00C572D0"/>
    <w:rsid w:val="00C656A5"/>
    <w:rsid w:val="00C82145"/>
    <w:rsid w:val="00CA09A6"/>
    <w:rsid w:val="00CA6C26"/>
    <w:rsid w:val="00CB0A10"/>
    <w:rsid w:val="00CB2D6F"/>
    <w:rsid w:val="00CC168E"/>
    <w:rsid w:val="00CC6745"/>
    <w:rsid w:val="00CD2FEC"/>
    <w:rsid w:val="00CD3E65"/>
    <w:rsid w:val="00CD65FA"/>
    <w:rsid w:val="00CE3EF9"/>
    <w:rsid w:val="00D037D0"/>
    <w:rsid w:val="00D16380"/>
    <w:rsid w:val="00D21F6E"/>
    <w:rsid w:val="00D27559"/>
    <w:rsid w:val="00D34942"/>
    <w:rsid w:val="00D426E2"/>
    <w:rsid w:val="00D445B5"/>
    <w:rsid w:val="00D524AC"/>
    <w:rsid w:val="00D55336"/>
    <w:rsid w:val="00D64596"/>
    <w:rsid w:val="00D73184"/>
    <w:rsid w:val="00DA5912"/>
    <w:rsid w:val="00DB1F8D"/>
    <w:rsid w:val="00E16068"/>
    <w:rsid w:val="00E23354"/>
    <w:rsid w:val="00E44BC3"/>
    <w:rsid w:val="00E742D3"/>
    <w:rsid w:val="00E84C1F"/>
    <w:rsid w:val="00EA08AB"/>
    <w:rsid w:val="00EA38EA"/>
    <w:rsid w:val="00EB6360"/>
    <w:rsid w:val="00EC5224"/>
    <w:rsid w:val="00ED1949"/>
    <w:rsid w:val="00F05372"/>
    <w:rsid w:val="00F21B7B"/>
    <w:rsid w:val="00F234A7"/>
    <w:rsid w:val="00F31F96"/>
    <w:rsid w:val="00F33D17"/>
    <w:rsid w:val="00F34717"/>
    <w:rsid w:val="00F4468F"/>
    <w:rsid w:val="00F50FD6"/>
    <w:rsid w:val="00F73097"/>
    <w:rsid w:val="00FC5848"/>
    <w:rsid w:val="00FE4D08"/>
    <w:rsid w:val="00FF0C99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82AE"/>
  <w15:chartTrackingRefBased/>
  <w15:docId w15:val="{E13DCE5E-5CF1-4734-8D35-D2B01A4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6745"/>
    <w:pPr>
      <w:spacing w:before="120" w:after="30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C6745"/>
    <w:rPr>
      <w:rFonts w:ascii="Tahoma" w:eastAsia="Times New Roman" w:hAnsi="Tahoma" w:cs="Tahoma"/>
      <w:b/>
      <w:bCs/>
      <w:color w:val="000000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CC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537"/>
  </w:style>
  <w:style w:type="paragraph" w:styleId="Pieddepage">
    <w:name w:val="footer"/>
    <w:basedOn w:val="Normal"/>
    <w:link w:val="PieddepageCar"/>
    <w:uiPriority w:val="99"/>
    <w:unhideWhenUsed/>
    <w:rsid w:val="0082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537"/>
  </w:style>
  <w:style w:type="table" w:styleId="Grilledutableau">
    <w:name w:val="Table Grid"/>
    <w:basedOn w:val="TableauNormal"/>
    <w:uiPriority w:val="39"/>
    <w:rsid w:val="0082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E4D08"/>
    <w:rPr>
      <w:b/>
      <w:bCs/>
    </w:rPr>
  </w:style>
  <w:style w:type="paragraph" w:styleId="Paragraphedeliste">
    <w:name w:val="List Paragraph"/>
    <w:basedOn w:val="Normal"/>
    <w:uiPriority w:val="34"/>
    <w:qFormat/>
    <w:rsid w:val="006952F0"/>
    <w:pPr>
      <w:ind w:left="720"/>
      <w:contextualSpacing/>
    </w:pPr>
  </w:style>
  <w:style w:type="paragraph" w:styleId="Sansinterligne">
    <w:name w:val="No Spacing"/>
    <w:uiPriority w:val="1"/>
    <w:qFormat/>
    <w:rsid w:val="00392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359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645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227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603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8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1" w:color="CCCCCC"/>
                                <w:right w:val="dotted" w:sz="6" w:space="15" w:color="CCCCCC"/>
                              </w:divBdr>
                              <w:divsChild>
                                <w:div w:id="17445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083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8F1C07476A43B067D5CB9D520E22" ma:contentTypeVersion="8" ma:contentTypeDescription="Crée un document." ma:contentTypeScope="" ma:versionID="cb34fe1800f04251c6cb2a209c1b9a4f">
  <xsd:schema xmlns:xsd="http://www.w3.org/2001/XMLSchema" xmlns:xs="http://www.w3.org/2001/XMLSchema" xmlns:p="http://schemas.microsoft.com/office/2006/metadata/properties" xmlns:ns2="8d5b3f5e-b96e-4343-95c3-8e2992975d5f" xmlns:ns3="8f887d14-69a7-4177-9a4e-133678204c9b" targetNamespace="http://schemas.microsoft.com/office/2006/metadata/properties" ma:root="true" ma:fieldsID="9b87914cc293b84601c65b3666156ef9" ns2:_="" ns3:_="">
    <xsd:import namespace="8d5b3f5e-b96e-4343-95c3-8e2992975d5f"/>
    <xsd:import namespace="8f887d14-69a7-4177-9a4e-133678204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3f5e-b96e-4343-95c3-8e299297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d14-69a7-4177-9a4e-133678204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DB56-6DD1-4B50-8FA6-9914FB5CE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3f5e-b96e-4343-95c3-8e2992975d5f"/>
    <ds:schemaRef ds:uri="8f887d14-69a7-4177-9a4e-13367820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A8778-C96D-4ECB-B5EF-CE49059F3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EFB4A-43A0-4D52-B23E-6C21BAAE1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3DF8A-8B4A-48CE-85D6-A51F1699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Clotilde</dc:creator>
  <cp:keywords/>
  <dc:description/>
  <cp:lastModifiedBy>cheftrav2</cp:lastModifiedBy>
  <cp:revision>2</cp:revision>
  <dcterms:created xsi:type="dcterms:W3CDTF">2021-06-24T12:14:00Z</dcterms:created>
  <dcterms:modified xsi:type="dcterms:W3CDTF">2021-06-24T12:14:00Z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0x010100956A8F1C07476A43B067D5CB9D520E22</vt:lpwstr>
  </property>
</Properties>
</file>